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4752" w14:textId="77777777" w:rsidR="00C44D83" w:rsidRDefault="00FF5F63" w:rsidP="005A1FC5">
      <w:pPr>
        <w:spacing w:before="100" w:beforeAutospacing="1" w:after="100" w:afterAutospacing="1" w:line="240" w:lineRule="auto"/>
        <w:contextualSpacing/>
        <w:jc w:val="center"/>
        <w:outlineLvl w:val="0"/>
        <w:rPr>
          <w:rFonts w:ascii="Times New Roman" w:eastAsia="Times New Roman" w:hAnsi="Times New Roman" w:cs="Times New Roman"/>
          <w:b/>
          <w:bCs/>
          <w:color w:val="000000"/>
          <w:kern w:val="36"/>
          <w:sz w:val="32"/>
          <w:szCs w:val="32"/>
        </w:rPr>
      </w:pPr>
      <w:r w:rsidRPr="00E9322B">
        <w:rPr>
          <w:rFonts w:ascii="Times New Roman" w:eastAsia="Times New Roman" w:hAnsi="Times New Roman" w:cs="Times New Roman"/>
          <w:b/>
          <w:bCs/>
          <w:color w:val="000000"/>
          <w:kern w:val="36"/>
          <w:sz w:val="24"/>
          <w:szCs w:val="24"/>
        </w:rPr>
        <w:br/>
      </w:r>
      <w:r w:rsidR="00287998" w:rsidRPr="00E9322B">
        <w:rPr>
          <w:rFonts w:ascii="Times New Roman" w:eastAsia="Times New Roman" w:hAnsi="Times New Roman" w:cs="Times New Roman"/>
          <w:b/>
          <w:bCs/>
          <w:color w:val="000000"/>
          <w:kern w:val="36"/>
          <w:sz w:val="32"/>
          <w:szCs w:val="32"/>
        </w:rPr>
        <w:t>Triple C</w:t>
      </w:r>
      <w:r w:rsidR="00287998" w:rsidRPr="00287998">
        <w:rPr>
          <w:rFonts w:ascii="Times New Roman" w:eastAsia="Times New Roman" w:hAnsi="Times New Roman" w:cs="Times New Roman"/>
          <w:b/>
          <w:bCs/>
          <w:color w:val="000000"/>
          <w:kern w:val="36"/>
          <w:sz w:val="32"/>
          <w:szCs w:val="32"/>
        </w:rPr>
        <w:t xml:space="preserve"> Farm </w:t>
      </w:r>
    </w:p>
    <w:p w14:paraId="4B1E64DC" w14:textId="7D5C5ADF" w:rsidR="00287998" w:rsidRPr="00287998" w:rsidRDefault="00C44D83" w:rsidP="005A1FC5">
      <w:pPr>
        <w:spacing w:before="100" w:beforeAutospacing="1" w:after="100" w:afterAutospacing="1" w:line="240" w:lineRule="auto"/>
        <w:contextualSpacing/>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32"/>
          <w:szCs w:val="32"/>
        </w:rPr>
        <w:t xml:space="preserve">Goat </w:t>
      </w:r>
      <w:r w:rsidR="00287998" w:rsidRPr="00287998">
        <w:rPr>
          <w:rFonts w:ascii="Times New Roman" w:eastAsia="Times New Roman" w:hAnsi="Times New Roman" w:cs="Times New Roman"/>
          <w:b/>
          <w:bCs/>
          <w:color w:val="000000"/>
          <w:kern w:val="36"/>
          <w:sz w:val="32"/>
          <w:szCs w:val="32"/>
        </w:rPr>
        <w:t>Sales Agreement:</w:t>
      </w:r>
    </w:p>
    <w:p w14:paraId="681016B3" w14:textId="44F91D0A"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b/>
          <w:bCs/>
          <w:color w:val="000000"/>
          <w:sz w:val="24"/>
          <w:szCs w:val="24"/>
          <w:u w:val="single"/>
        </w:rPr>
        <w:t>Triple C</w:t>
      </w:r>
      <w:r w:rsidRPr="00287998">
        <w:rPr>
          <w:rFonts w:ascii="Times New Roman" w:eastAsia="Times New Roman" w:hAnsi="Times New Roman" w:cs="Times New Roman"/>
          <w:b/>
          <w:bCs/>
          <w:color w:val="000000"/>
          <w:sz w:val="24"/>
          <w:szCs w:val="24"/>
          <w:u w:val="single"/>
        </w:rPr>
        <w:t xml:space="preserve"> Farm General Sales Policies: </w:t>
      </w:r>
    </w:p>
    <w:p w14:paraId="4C43B581" w14:textId="2D00F689"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Goats are social animals and a single goat will not be sold unless buyer already owns goats.</w:t>
      </w:r>
    </w:p>
    <w:p w14:paraId="5C9705F4" w14:textId="6DD34609"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We cannot guarantee that a goat is show quality nor can we guarantee the amount of milk a doe will produce. </w:t>
      </w:r>
    </w:p>
    <w:p w14:paraId="28CC57A8" w14:textId="007E9C9A"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We test for CAE, C</w:t>
      </w:r>
      <w:r w:rsidR="005A1FC5" w:rsidRPr="00E9322B">
        <w:rPr>
          <w:rFonts w:ascii="Times New Roman" w:eastAsia="Times New Roman" w:hAnsi="Times New Roman" w:cs="Times New Roman"/>
          <w:color w:val="000000"/>
          <w:sz w:val="24"/>
          <w:szCs w:val="24"/>
        </w:rPr>
        <w:t>L</w:t>
      </w:r>
      <w:r w:rsidRPr="00E9322B">
        <w:rPr>
          <w:rFonts w:ascii="Times New Roman" w:eastAsia="Times New Roman" w:hAnsi="Times New Roman" w:cs="Times New Roman"/>
          <w:color w:val="000000"/>
          <w:sz w:val="24"/>
          <w:szCs w:val="24"/>
        </w:rPr>
        <w:t xml:space="preserve">, </w:t>
      </w:r>
      <w:proofErr w:type="spellStart"/>
      <w:r w:rsidRPr="00E9322B">
        <w:rPr>
          <w:rFonts w:ascii="Times New Roman" w:eastAsia="Times New Roman" w:hAnsi="Times New Roman" w:cs="Times New Roman"/>
          <w:color w:val="000000"/>
          <w:sz w:val="24"/>
          <w:szCs w:val="24"/>
        </w:rPr>
        <w:t>Johnes</w:t>
      </w:r>
      <w:proofErr w:type="spellEnd"/>
      <w:r w:rsidRPr="00E9322B">
        <w:rPr>
          <w:rFonts w:ascii="Times New Roman" w:eastAsia="Times New Roman" w:hAnsi="Times New Roman" w:cs="Times New Roman"/>
          <w:color w:val="000000"/>
          <w:sz w:val="24"/>
          <w:szCs w:val="24"/>
        </w:rPr>
        <w:t xml:space="preserve"> and have always had negative results.  However, we cannot guarantee that a goat will remain disease free for life. </w:t>
      </w:r>
    </w:p>
    <w:p w14:paraId="424B7EBB" w14:textId="70463FB1"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We cannot guarantee adult animal height or an animal's adult conformation.   Breeding animals is not an exact science. </w:t>
      </w:r>
    </w:p>
    <w:p w14:paraId="65499656" w14:textId="0C2DEFE8"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Because the stress of moving and other environmental factors (including changes in climate, diet, shelter, care, companionship, etc.) can have unpredictable effects on goats, Triple C Farm cannot be responsible for the health of your new goat(s) once it/they leave(s) our farm.  Therefore, upon purchase, the risks of illness, injury, loss and the costs associated transfer to the new owner(s).  It is the buyer's responsibility to be aware of and to practice proper goat management as well as have access to a qualified veterinarian.</w:t>
      </w:r>
    </w:p>
    <w:p w14:paraId="5319493E" w14:textId="3E40EBAD"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All sales are final.  We will not accept back a goat once it has left our farm. Should an event arise and you need to re-home the goat, we will be happy to help you in your search for a new owner.  </w:t>
      </w:r>
    </w:p>
    <w:p w14:paraId="0C1BADDD" w14:textId="0C6F6BC5"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Should </w:t>
      </w:r>
      <w:r w:rsidR="00E9322B">
        <w:rPr>
          <w:rFonts w:ascii="Times New Roman" w:eastAsia="Times New Roman" w:hAnsi="Times New Roman" w:cs="Times New Roman"/>
          <w:color w:val="000000"/>
          <w:sz w:val="24"/>
          <w:szCs w:val="24"/>
        </w:rPr>
        <w:t>a b</w:t>
      </w:r>
      <w:r w:rsidRPr="00E9322B">
        <w:rPr>
          <w:rFonts w:ascii="Times New Roman" w:eastAsia="Times New Roman" w:hAnsi="Times New Roman" w:cs="Times New Roman"/>
          <w:color w:val="000000"/>
          <w:sz w:val="24"/>
          <w:szCs w:val="24"/>
        </w:rPr>
        <w:t xml:space="preserve">uck ever be collected </w:t>
      </w:r>
      <w:r w:rsidR="005A1FC5" w:rsidRPr="00E9322B">
        <w:rPr>
          <w:rFonts w:ascii="Times New Roman" w:eastAsia="Times New Roman" w:hAnsi="Times New Roman" w:cs="Times New Roman"/>
          <w:color w:val="000000"/>
          <w:sz w:val="24"/>
          <w:szCs w:val="24"/>
        </w:rPr>
        <w:t>Triple C</w:t>
      </w:r>
      <w:r w:rsidRPr="00E9322B">
        <w:rPr>
          <w:rFonts w:ascii="Times New Roman" w:eastAsia="Times New Roman" w:hAnsi="Times New Roman" w:cs="Times New Roman"/>
          <w:color w:val="000000"/>
          <w:sz w:val="24"/>
          <w:szCs w:val="24"/>
        </w:rPr>
        <w:t xml:space="preserve"> Farm reserves the right to be notified and allowed to pay additional money for an extra 20 straws to be collected at our expense.</w:t>
      </w:r>
    </w:p>
    <w:p w14:paraId="1CE99EB3" w14:textId="487D1A15"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b/>
          <w:bCs/>
          <w:color w:val="000000"/>
          <w:sz w:val="24"/>
          <w:szCs w:val="24"/>
          <w:u w:val="single"/>
        </w:rPr>
        <w:t>Triple C</w:t>
      </w:r>
      <w:r w:rsidRPr="00287998">
        <w:rPr>
          <w:rFonts w:ascii="Times New Roman" w:eastAsia="Times New Roman" w:hAnsi="Times New Roman" w:cs="Times New Roman"/>
          <w:b/>
          <w:bCs/>
          <w:color w:val="000000"/>
          <w:sz w:val="24"/>
          <w:szCs w:val="24"/>
          <w:u w:val="single"/>
        </w:rPr>
        <w:t xml:space="preserve"> Farm Sales Contract</w:t>
      </w:r>
    </w:p>
    <w:p w14:paraId="497A0155" w14:textId="7777777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A </w:t>
      </w:r>
      <w:r w:rsidRPr="00287998">
        <w:rPr>
          <w:rFonts w:ascii="Times New Roman" w:eastAsia="Times New Roman" w:hAnsi="Times New Roman" w:cs="Times New Roman"/>
          <w:b/>
          <w:bCs/>
          <w:color w:val="000000"/>
          <w:sz w:val="24"/>
          <w:szCs w:val="24"/>
        </w:rPr>
        <w:t>non-refundable deposit</w:t>
      </w:r>
      <w:r w:rsidRPr="00287998">
        <w:rPr>
          <w:rFonts w:ascii="Times New Roman" w:eastAsia="Times New Roman" w:hAnsi="Times New Roman" w:cs="Times New Roman"/>
          <w:color w:val="000000"/>
          <w:sz w:val="24"/>
          <w:szCs w:val="24"/>
        </w:rPr>
        <w:t> of ½ the total purchase price is required to hold goat(s).   </w:t>
      </w:r>
      <w:r w:rsidRPr="00287998">
        <w:rPr>
          <w:rFonts w:ascii="Times New Roman" w:eastAsia="Times New Roman" w:hAnsi="Times New Roman" w:cs="Times New Roman"/>
          <w:b/>
          <w:bCs/>
          <w:color w:val="000000"/>
          <w:sz w:val="24"/>
          <w:szCs w:val="24"/>
        </w:rPr>
        <w:t>The deposit will only be refunded in case of illness, injury or death of purchased goat(s) while still on the seller’s premises.</w:t>
      </w:r>
    </w:p>
    <w:p w14:paraId="6891FE95" w14:textId="68A11A79"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xml:space="preserve">This sales contract must be completed, signed, mailed, and received by </w:t>
      </w:r>
      <w:r w:rsidRPr="00E9322B">
        <w:rPr>
          <w:rFonts w:ascii="Times New Roman" w:eastAsia="Times New Roman" w:hAnsi="Times New Roman" w:cs="Times New Roman"/>
          <w:color w:val="000000"/>
          <w:sz w:val="24"/>
          <w:szCs w:val="24"/>
        </w:rPr>
        <w:t>Triple C</w:t>
      </w:r>
      <w:r w:rsidRPr="00287998">
        <w:rPr>
          <w:rFonts w:ascii="Times New Roman" w:eastAsia="Times New Roman" w:hAnsi="Times New Roman" w:cs="Times New Roman"/>
          <w:color w:val="000000"/>
          <w:sz w:val="24"/>
          <w:szCs w:val="24"/>
        </w:rPr>
        <w:t xml:space="preserve"> Farm within </w:t>
      </w:r>
      <w:r w:rsidRPr="00287998">
        <w:rPr>
          <w:rFonts w:ascii="Times New Roman" w:eastAsia="Times New Roman" w:hAnsi="Times New Roman" w:cs="Times New Roman"/>
          <w:i/>
          <w:iCs/>
          <w:color w:val="000000"/>
          <w:sz w:val="24"/>
          <w:szCs w:val="24"/>
          <w:u w:val="single"/>
        </w:rPr>
        <w:t>3 days</w:t>
      </w:r>
      <w:r w:rsidRPr="00287998">
        <w:rPr>
          <w:rFonts w:ascii="Times New Roman" w:eastAsia="Times New Roman" w:hAnsi="Times New Roman" w:cs="Times New Roman"/>
          <w:color w:val="000000"/>
          <w:sz w:val="24"/>
          <w:szCs w:val="24"/>
        </w:rPr>
        <w:t> of contract being e-mailed to purchaser.  The deposit must be included</w:t>
      </w:r>
      <w:r w:rsidR="00E9322B" w:rsidRPr="00E9322B">
        <w:rPr>
          <w:rFonts w:ascii="Times New Roman" w:eastAsia="Times New Roman" w:hAnsi="Times New Roman" w:cs="Times New Roman"/>
          <w:color w:val="000000"/>
          <w:sz w:val="24"/>
          <w:szCs w:val="24"/>
        </w:rPr>
        <w:t xml:space="preserve"> </w:t>
      </w:r>
      <w:r w:rsidRPr="00287998">
        <w:rPr>
          <w:rFonts w:ascii="Times New Roman" w:eastAsia="Times New Roman" w:hAnsi="Times New Roman" w:cs="Times New Roman"/>
          <w:color w:val="000000"/>
          <w:sz w:val="24"/>
          <w:szCs w:val="24"/>
        </w:rPr>
        <w:t>with the contract.  </w:t>
      </w:r>
      <w:r w:rsidRPr="00287998">
        <w:rPr>
          <w:rFonts w:ascii="Times New Roman" w:eastAsia="Times New Roman" w:hAnsi="Times New Roman" w:cs="Times New Roman"/>
          <w:b/>
          <w:bCs/>
          <w:color w:val="000000"/>
          <w:sz w:val="24"/>
          <w:szCs w:val="24"/>
        </w:rPr>
        <w:t>Failure to mail completed contract and deposit within time frame will result in void and nullification of this purchase agreement.</w:t>
      </w:r>
    </w:p>
    <w:p w14:paraId="1585BA7E" w14:textId="29861B5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w:t>
      </w:r>
      <w:r w:rsidRPr="00E9322B">
        <w:rPr>
          <w:rFonts w:ascii="Times New Roman" w:eastAsia="Times New Roman" w:hAnsi="Times New Roman" w:cs="Times New Roman"/>
          <w:color w:val="000000"/>
          <w:sz w:val="24"/>
          <w:szCs w:val="24"/>
        </w:rPr>
        <w:t>Triple C</w:t>
      </w:r>
      <w:r w:rsidRPr="00287998">
        <w:rPr>
          <w:rFonts w:ascii="Times New Roman" w:eastAsia="Times New Roman" w:hAnsi="Times New Roman" w:cs="Times New Roman"/>
          <w:color w:val="000000"/>
          <w:sz w:val="24"/>
          <w:szCs w:val="24"/>
        </w:rPr>
        <w:t xml:space="preserve"> Farm will provide you with a copy of the signed contract at pick-up (or email a scanned copy). </w:t>
      </w:r>
    </w:p>
    <w:p w14:paraId="46502B98" w14:textId="7777777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Seller to have first right to repurchase Buck if he is ever sold.</w:t>
      </w:r>
    </w:p>
    <w:p w14:paraId="3C719BC8" w14:textId="18D3A9FB" w:rsidR="00287998" w:rsidRDefault="00287998" w:rsidP="00287998">
      <w:pPr>
        <w:spacing w:before="100" w:beforeAutospacing="1" w:after="100" w:afterAutospacing="1" w:line="240" w:lineRule="auto"/>
        <w:rPr>
          <w:rFonts w:ascii="Times New Roman" w:eastAsia="Times New Roman" w:hAnsi="Times New Roman" w:cs="Times New Roman"/>
          <w:b/>
          <w:bCs/>
          <w:color w:val="000000"/>
          <w:sz w:val="24"/>
          <w:szCs w:val="24"/>
        </w:rPr>
      </w:pPr>
      <w:r w:rsidRPr="00287998">
        <w:rPr>
          <w:rFonts w:ascii="Times New Roman" w:eastAsia="Times New Roman" w:hAnsi="Times New Roman" w:cs="Times New Roman"/>
          <w:b/>
          <w:bCs/>
          <w:color w:val="000000"/>
          <w:sz w:val="24"/>
          <w:szCs w:val="24"/>
        </w:rPr>
        <w:t xml:space="preserve">- </w:t>
      </w:r>
      <w:r w:rsidRPr="00E9322B">
        <w:rPr>
          <w:rFonts w:ascii="Times New Roman" w:eastAsia="Times New Roman" w:hAnsi="Times New Roman" w:cs="Times New Roman"/>
          <w:b/>
          <w:bCs/>
          <w:color w:val="000000"/>
          <w:sz w:val="24"/>
          <w:szCs w:val="24"/>
        </w:rPr>
        <w:t>Triple C</w:t>
      </w:r>
      <w:r w:rsidRPr="00287998">
        <w:rPr>
          <w:rFonts w:ascii="Times New Roman" w:eastAsia="Times New Roman" w:hAnsi="Times New Roman" w:cs="Times New Roman"/>
          <w:b/>
          <w:bCs/>
          <w:color w:val="000000"/>
          <w:sz w:val="24"/>
          <w:szCs w:val="24"/>
        </w:rPr>
        <w:t xml:space="preserve"> Farm accepts only cash balance payments at pick-up. </w:t>
      </w:r>
    </w:p>
    <w:p w14:paraId="0B2CBFB4" w14:textId="4EC314BC" w:rsidR="00E9322B" w:rsidRDefault="00E9322B" w:rsidP="00287998">
      <w:pPr>
        <w:spacing w:before="100" w:beforeAutospacing="1" w:after="100" w:afterAutospacing="1" w:line="240" w:lineRule="auto"/>
        <w:rPr>
          <w:rFonts w:ascii="Times New Roman" w:eastAsia="Times New Roman" w:hAnsi="Times New Roman" w:cs="Times New Roman"/>
          <w:b/>
          <w:bCs/>
          <w:color w:val="000000"/>
          <w:sz w:val="24"/>
          <w:szCs w:val="24"/>
        </w:rPr>
      </w:pPr>
    </w:p>
    <w:p w14:paraId="2CFF60EA" w14:textId="77777777" w:rsidR="00E9322B" w:rsidRPr="00287998" w:rsidRDefault="00E9322B" w:rsidP="00287998">
      <w:pPr>
        <w:spacing w:before="100" w:beforeAutospacing="1" w:after="100" w:afterAutospacing="1" w:line="240" w:lineRule="auto"/>
        <w:rPr>
          <w:rFonts w:ascii="Times New Roman" w:eastAsia="Times New Roman" w:hAnsi="Times New Roman" w:cs="Times New Roman"/>
          <w:color w:val="000000"/>
          <w:sz w:val="24"/>
          <w:szCs w:val="24"/>
        </w:rPr>
      </w:pPr>
    </w:p>
    <w:p w14:paraId="4FFFE559" w14:textId="444F0AF9"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w:t>
      </w:r>
      <w:r w:rsidRPr="00287998">
        <w:rPr>
          <w:rFonts w:ascii="Times New Roman" w:eastAsia="Times New Roman" w:hAnsi="Times New Roman" w:cs="Times New Roman"/>
          <w:b/>
          <w:bCs/>
          <w:color w:val="000000"/>
          <w:sz w:val="24"/>
          <w:szCs w:val="24"/>
          <w:u w:val="single"/>
        </w:rPr>
        <w:t>Buyer’s Responsibilities:</w:t>
      </w:r>
    </w:p>
    <w:p w14:paraId="270E73E8" w14:textId="405EBEF7"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Pay the non-refundable deposit. Deposit is due with signed contract.   </w:t>
      </w:r>
    </w:p>
    <w:p w14:paraId="70814652" w14:textId="48F4C372"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Pay balance, in cash, at or before the latest pick-up date.</w:t>
      </w:r>
    </w:p>
    <w:p w14:paraId="2A73BD17" w14:textId="1CA90DA7"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Provide adequate means of travel for the goats.  Goats need to have enough room to stand up and turn around in a pet crate; goat requires ventilation.</w:t>
      </w:r>
    </w:p>
    <w:p w14:paraId="20BF89BE" w14:textId="5B16A4D1"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Buyer should research goat care, have proper shelter for goats, be able to provide adequate food and water for goats, and have a veterinarian qualified to treat goats.</w:t>
      </w:r>
    </w:p>
    <w:p w14:paraId="6F13FB3D" w14:textId="7777777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b/>
          <w:bCs/>
          <w:color w:val="000000"/>
          <w:sz w:val="24"/>
          <w:szCs w:val="24"/>
          <w:u w:val="single"/>
        </w:rPr>
        <w:t>Seller’s Responsibilities:    </w:t>
      </w:r>
    </w:p>
    <w:p w14:paraId="6C9A3C5B" w14:textId="42F75C7C" w:rsidR="00287998" w:rsidRPr="00E9322B" w:rsidRDefault="00287998" w:rsidP="00E9322B">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Feed, house &amp; care for each goat until time of pick-up</w:t>
      </w:r>
    </w:p>
    <w:p w14:paraId="740A7028" w14:textId="3BEB1CF8" w:rsidR="00287998" w:rsidRPr="00E9322B" w:rsidRDefault="005A1FC5" w:rsidP="00E9322B">
      <w:pPr>
        <w:pStyle w:val="ListParagraph"/>
        <w:numPr>
          <w:ilvl w:val="0"/>
          <w:numId w:val="5"/>
        </w:numPr>
        <w:spacing w:after="0"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w:t>
      </w:r>
      <w:r w:rsidR="00287998" w:rsidRPr="00E9322B">
        <w:rPr>
          <w:rFonts w:ascii="Times New Roman" w:eastAsia="Times New Roman" w:hAnsi="Times New Roman" w:cs="Times New Roman"/>
          <w:color w:val="000000"/>
          <w:sz w:val="24"/>
          <w:szCs w:val="24"/>
        </w:rPr>
        <w:t>rovide goats’ health records and registration certificates or applications</w:t>
      </w:r>
      <w:r w:rsidRPr="00E9322B">
        <w:rPr>
          <w:rFonts w:ascii="Times New Roman" w:eastAsia="Times New Roman" w:hAnsi="Times New Roman" w:cs="Times New Roman"/>
          <w:color w:val="000000"/>
          <w:sz w:val="24"/>
          <w:szCs w:val="24"/>
        </w:rPr>
        <w:br/>
      </w:r>
    </w:p>
    <w:p w14:paraId="4F7DAD89" w14:textId="7BDB802C" w:rsidR="00287998" w:rsidRPr="00E9322B"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u w:val="single"/>
        </w:rPr>
        <w:t>Please sign below and return with your deposit:</w:t>
      </w:r>
      <w:r w:rsidR="005A1FC5" w:rsidRPr="00E9322B">
        <w:rPr>
          <w:rFonts w:ascii="Times New Roman" w:eastAsia="Times New Roman" w:hAnsi="Times New Roman" w:cs="Times New Roman"/>
          <w:color w:val="000000"/>
          <w:sz w:val="24"/>
          <w:szCs w:val="24"/>
          <w:u w:val="single"/>
        </w:rPr>
        <w:br/>
      </w:r>
    </w:p>
    <w:p w14:paraId="2ED12201" w14:textId="58AC2E48" w:rsidR="00131268" w:rsidRPr="00287998" w:rsidRDefault="0013126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Animal(s) Reference Number _________________________________________________</w:t>
      </w:r>
      <w:r w:rsidRPr="00E9322B">
        <w:rPr>
          <w:rFonts w:ascii="Times New Roman" w:eastAsia="Times New Roman" w:hAnsi="Times New Roman" w:cs="Times New Roman"/>
          <w:color w:val="000000"/>
          <w:sz w:val="24"/>
          <w:szCs w:val="24"/>
        </w:rPr>
        <w:br/>
      </w:r>
    </w:p>
    <w:p w14:paraId="2377361D" w14:textId="4B5FBBA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Printed Name: ________________________________</w:t>
      </w:r>
      <w:r w:rsidR="005A1FC5" w:rsidRPr="00E9322B">
        <w:rPr>
          <w:rFonts w:ascii="Times New Roman" w:eastAsia="Times New Roman" w:hAnsi="Times New Roman" w:cs="Times New Roman"/>
          <w:color w:val="000000"/>
          <w:sz w:val="24"/>
          <w:szCs w:val="24"/>
        </w:rPr>
        <w:t>_</w:t>
      </w:r>
      <w:r w:rsidRPr="00287998">
        <w:rPr>
          <w:rFonts w:ascii="Times New Roman" w:eastAsia="Times New Roman" w:hAnsi="Times New Roman" w:cs="Times New Roman"/>
          <w:color w:val="000000"/>
          <w:sz w:val="24"/>
          <w:szCs w:val="24"/>
        </w:rPr>
        <w:t xml:space="preserve"> Phone Number: ______________</w:t>
      </w:r>
      <w:r w:rsidR="005A1FC5" w:rsidRPr="00E9322B">
        <w:rPr>
          <w:rFonts w:ascii="Times New Roman" w:eastAsia="Times New Roman" w:hAnsi="Times New Roman" w:cs="Times New Roman"/>
          <w:color w:val="000000"/>
          <w:sz w:val="24"/>
          <w:szCs w:val="24"/>
        </w:rPr>
        <w:br/>
      </w:r>
    </w:p>
    <w:p w14:paraId="2F63CC1B" w14:textId="6386F48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Signature: _________________________________________________ Date: ________</w:t>
      </w:r>
      <w:r w:rsidR="005A1FC5" w:rsidRPr="00E9322B">
        <w:rPr>
          <w:rFonts w:ascii="Times New Roman" w:eastAsia="Times New Roman" w:hAnsi="Times New Roman" w:cs="Times New Roman"/>
          <w:color w:val="000000"/>
          <w:sz w:val="24"/>
          <w:szCs w:val="24"/>
        </w:rPr>
        <w:t>_</w:t>
      </w:r>
      <w:r w:rsidRPr="00287998">
        <w:rPr>
          <w:rFonts w:ascii="Times New Roman" w:eastAsia="Times New Roman" w:hAnsi="Times New Roman" w:cs="Times New Roman"/>
          <w:color w:val="000000"/>
          <w:sz w:val="24"/>
          <w:szCs w:val="24"/>
        </w:rPr>
        <w:t>_</w:t>
      </w:r>
    </w:p>
    <w:p w14:paraId="750045C8" w14:textId="77777777" w:rsidR="008E2C07" w:rsidRPr="00E9322B" w:rsidRDefault="008E2C07">
      <w:pPr>
        <w:rPr>
          <w:rFonts w:ascii="Times New Roman" w:hAnsi="Times New Roman" w:cs="Times New Roman"/>
          <w:sz w:val="24"/>
          <w:szCs w:val="24"/>
        </w:rPr>
      </w:pPr>
    </w:p>
    <w:sectPr w:rsidR="008E2C07" w:rsidRPr="00E932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2F43" w14:textId="77777777" w:rsidR="00B8160D" w:rsidRDefault="00B8160D" w:rsidP="00FF5F63">
      <w:pPr>
        <w:spacing w:after="0" w:line="240" w:lineRule="auto"/>
      </w:pPr>
      <w:r>
        <w:separator/>
      </w:r>
    </w:p>
  </w:endnote>
  <w:endnote w:type="continuationSeparator" w:id="0">
    <w:p w14:paraId="20AEE992" w14:textId="77777777" w:rsidR="00B8160D" w:rsidRDefault="00B8160D" w:rsidP="00FF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883F" w14:textId="77777777" w:rsidR="00B8160D" w:rsidRDefault="00B8160D" w:rsidP="00FF5F63">
      <w:pPr>
        <w:spacing w:after="0" w:line="240" w:lineRule="auto"/>
      </w:pPr>
      <w:r>
        <w:separator/>
      </w:r>
    </w:p>
  </w:footnote>
  <w:footnote w:type="continuationSeparator" w:id="0">
    <w:p w14:paraId="5B635603" w14:textId="77777777" w:rsidR="00B8160D" w:rsidRDefault="00B8160D" w:rsidP="00FF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5E4D" w14:textId="6780104F" w:rsidR="00FF5F63" w:rsidRPr="00E9322B" w:rsidRDefault="00E9322B" w:rsidP="00E9322B">
    <w:pPr>
      <w:pStyle w:val="Header"/>
      <w:tabs>
        <w:tab w:val="clear" w:pos="4680"/>
      </w:tabs>
      <w:jc w:val="center"/>
      <w:rPr>
        <w:rFonts w:ascii="Times New Roman" w:hAnsi="Times New Roman" w:cs="Times New Roman"/>
        <w:b/>
        <w:sz w:val="72"/>
        <w:szCs w:val="72"/>
      </w:rPr>
    </w:pPr>
    <w:r w:rsidRPr="00E9322B">
      <w:rPr>
        <w:rFonts w:ascii="Times New Roman" w:hAnsi="Times New Roman" w:cs="Times New Roman"/>
        <w:b/>
        <w:noProof/>
        <w:sz w:val="72"/>
        <w:szCs w:val="72"/>
      </w:rPr>
      <w:drawing>
        <wp:anchor distT="0" distB="0" distL="114300" distR="114300" simplePos="0" relativeHeight="251661312" behindDoc="0" locked="0" layoutInCell="1" allowOverlap="1" wp14:anchorId="66965FAC" wp14:editId="46834B54">
          <wp:simplePos x="0" y="0"/>
          <wp:positionH relativeFrom="column">
            <wp:posOffset>4472940</wp:posOffset>
          </wp:positionH>
          <wp:positionV relativeFrom="page">
            <wp:posOffset>427990</wp:posOffset>
          </wp:positionV>
          <wp:extent cx="1112520" cy="1052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gerian-dwarf-goat-clipart-14.jpg"/>
                  <pic:cNvPicPr/>
                </pic:nvPicPr>
                <pic:blipFill>
                  <a:blip r:embed="rId1">
                    <a:extLst>
                      <a:ext uri="{28A0092B-C50C-407E-A947-70E740481C1C}">
                        <a14:useLocalDpi xmlns:a14="http://schemas.microsoft.com/office/drawing/2010/main" val="0"/>
                      </a:ext>
                    </a:extLst>
                  </a:blip>
                  <a:stretch>
                    <a:fillRect/>
                  </a:stretch>
                </pic:blipFill>
                <pic:spPr>
                  <a:xfrm>
                    <a:off x="0" y="0"/>
                    <a:ext cx="1112520" cy="1052057"/>
                  </a:xfrm>
                  <a:prstGeom prst="rect">
                    <a:avLst/>
                  </a:prstGeom>
                </pic:spPr>
              </pic:pic>
            </a:graphicData>
          </a:graphic>
          <wp14:sizeRelH relativeFrom="page">
            <wp14:pctWidth>0</wp14:pctWidth>
          </wp14:sizeRelH>
          <wp14:sizeRelV relativeFrom="page">
            <wp14:pctHeight>0</wp14:pctHeight>
          </wp14:sizeRelV>
        </wp:anchor>
      </w:drawing>
    </w:r>
    <w:r w:rsidRPr="00E9322B">
      <w:rPr>
        <w:rFonts w:ascii="Times New Roman" w:hAnsi="Times New Roman" w:cs="Times New Roman"/>
        <w:b/>
        <w:noProof/>
        <w:sz w:val="72"/>
        <w:szCs w:val="72"/>
      </w:rPr>
      <w:drawing>
        <wp:anchor distT="0" distB="0" distL="114300" distR="114300" simplePos="0" relativeHeight="251660288" behindDoc="0" locked="0" layoutInCell="1" allowOverlap="1" wp14:anchorId="7BD98503" wp14:editId="15F49C46">
          <wp:simplePos x="0" y="0"/>
          <wp:positionH relativeFrom="margin">
            <wp:posOffset>160020</wp:posOffset>
          </wp:positionH>
          <wp:positionV relativeFrom="page">
            <wp:posOffset>310515</wp:posOffset>
          </wp:positionV>
          <wp:extent cx="1364615" cy="1163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left.gif"/>
                  <pic:cNvPicPr/>
                </pic:nvPicPr>
                <pic:blipFill>
                  <a:blip r:embed="rId2">
                    <a:extLst>
                      <a:ext uri="{28A0092B-C50C-407E-A947-70E740481C1C}">
                        <a14:useLocalDpi xmlns:a14="http://schemas.microsoft.com/office/drawing/2010/main" val="0"/>
                      </a:ext>
                    </a:extLst>
                  </a:blip>
                  <a:stretch>
                    <a:fillRect/>
                  </a:stretch>
                </pic:blipFill>
                <pic:spPr>
                  <a:xfrm>
                    <a:off x="0" y="0"/>
                    <a:ext cx="1364615" cy="1163955"/>
                  </a:xfrm>
                  <a:prstGeom prst="rect">
                    <a:avLst/>
                  </a:prstGeom>
                </pic:spPr>
              </pic:pic>
            </a:graphicData>
          </a:graphic>
          <wp14:sizeRelH relativeFrom="page">
            <wp14:pctWidth>0</wp14:pctWidth>
          </wp14:sizeRelH>
          <wp14:sizeRelV relativeFrom="page">
            <wp14:pctHeight>0</wp14:pctHeight>
          </wp14:sizeRelV>
        </wp:anchor>
      </w:drawing>
    </w:r>
    <w:r w:rsidR="00FF5F63" w:rsidRPr="00E9322B">
      <w:rPr>
        <w:rFonts w:ascii="Times New Roman" w:hAnsi="Times New Roman" w:cs="Times New Roman"/>
        <w:b/>
        <w:sz w:val="72"/>
        <w:szCs w:val="72"/>
      </w:rPr>
      <w:t>Triple C Farm</w:t>
    </w:r>
  </w:p>
  <w:p w14:paraId="1AC21083" w14:textId="690D0041" w:rsidR="00FF5F63" w:rsidRPr="00E9322B" w:rsidRDefault="00E9322B" w:rsidP="00E9322B">
    <w:pPr>
      <w:pStyle w:val="Header"/>
      <w:jc w:val="center"/>
      <w:rPr>
        <w:rFonts w:ascii="Times New Roman" w:hAnsi="Times New Roman" w:cs="Times New Roman"/>
        <w:sz w:val="24"/>
        <w:szCs w:val="24"/>
      </w:rPr>
    </w:pPr>
    <w:r w:rsidRPr="00E9322B">
      <w:rPr>
        <w:rFonts w:ascii="Times New Roman" w:hAnsi="Times New Roman" w:cs="Times New Roman"/>
        <w:sz w:val="24"/>
        <w:szCs w:val="24"/>
      </w:rPr>
      <w:t>13493 Twp. Rd. 166</w:t>
    </w:r>
    <w:r w:rsidRPr="00E9322B">
      <w:rPr>
        <w:rFonts w:ascii="Times New Roman" w:hAnsi="Times New Roman" w:cs="Times New Roman"/>
        <w:sz w:val="24"/>
        <w:szCs w:val="24"/>
      </w:rPr>
      <w:br/>
      <w:t>Bloomingdale, OH 43910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CED"/>
    <w:multiLevelType w:val="hybridMultilevel"/>
    <w:tmpl w:val="1FE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1DF"/>
    <w:multiLevelType w:val="hybridMultilevel"/>
    <w:tmpl w:val="1838704E"/>
    <w:lvl w:ilvl="0" w:tplc="76F28760">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211B"/>
    <w:multiLevelType w:val="hybridMultilevel"/>
    <w:tmpl w:val="A1B2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FF1"/>
    <w:multiLevelType w:val="hybridMultilevel"/>
    <w:tmpl w:val="67C4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376C5"/>
    <w:multiLevelType w:val="hybridMultilevel"/>
    <w:tmpl w:val="659692EA"/>
    <w:lvl w:ilvl="0" w:tplc="0570E9F2">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516BC"/>
    <w:multiLevelType w:val="hybridMultilevel"/>
    <w:tmpl w:val="A518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98"/>
    <w:rsid w:val="00131268"/>
    <w:rsid w:val="001E3383"/>
    <w:rsid w:val="00287998"/>
    <w:rsid w:val="00553A68"/>
    <w:rsid w:val="005A1FC5"/>
    <w:rsid w:val="008E2C07"/>
    <w:rsid w:val="00B8160D"/>
    <w:rsid w:val="00C00B3C"/>
    <w:rsid w:val="00C44D83"/>
    <w:rsid w:val="00E9322B"/>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2BA3"/>
  <w15:chartTrackingRefBased/>
  <w15:docId w15:val="{868BD65F-6B55-4B66-BF82-D6E3D86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998"/>
    <w:rPr>
      <w:rFonts w:ascii="Times New Roman" w:eastAsia="Times New Roman" w:hAnsi="Times New Roman" w:cs="Times New Roman"/>
      <w:b/>
      <w:bCs/>
      <w:kern w:val="36"/>
      <w:sz w:val="48"/>
      <w:szCs w:val="48"/>
    </w:rPr>
  </w:style>
  <w:style w:type="paragraph" w:customStyle="1" w:styleId="bodycopyleft">
    <w:name w:val="bodycopyleft"/>
    <w:basedOn w:val="Normal"/>
    <w:rsid w:val="00287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998"/>
    <w:rPr>
      <w:b/>
      <w:bCs/>
    </w:rPr>
  </w:style>
  <w:style w:type="character" w:styleId="Emphasis">
    <w:name w:val="Emphasis"/>
    <w:basedOn w:val="DefaultParagraphFont"/>
    <w:uiPriority w:val="20"/>
    <w:qFormat/>
    <w:rsid w:val="00287998"/>
    <w:rPr>
      <w:i/>
      <w:iCs/>
    </w:rPr>
  </w:style>
  <w:style w:type="paragraph" w:styleId="Header">
    <w:name w:val="header"/>
    <w:basedOn w:val="Normal"/>
    <w:link w:val="HeaderChar"/>
    <w:uiPriority w:val="99"/>
    <w:unhideWhenUsed/>
    <w:rsid w:val="00FF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63"/>
  </w:style>
  <w:style w:type="paragraph" w:styleId="Footer">
    <w:name w:val="footer"/>
    <w:basedOn w:val="Normal"/>
    <w:link w:val="FooterChar"/>
    <w:uiPriority w:val="99"/>
    <w:unhideWhenUsed/>
    <w:rsid w:val="00FF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63"/>
  </w:style>
  <w:style w:type="paragraph" w:styleId="ListParagraph">
    <w:name w:val="List Paragraph"/>
    <w:basedOn w:val="Normal"/>
    <w:uiPriority w:val="34"/>
    <w:qFormat/>
    <w:rsid w:val="00E9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Cline</dc:creator>
  <cp:keywords/>
  <dc:description/>
  <cp:lastModifiedBy>Leann Cline</cp:lastModifiedBy>
  <cp:revision>3</cp:revision>
  <dcterms:created xsi:type="dcterms:W3CDTF">2020-04-23T19:40:00Z</dcterms:created>
  <dcterms:modified xsi:type="dcterms:W3CDTF">2020-04-23T19:40:00Z</dcterms:modified>
</cp:coreProperties>
</file>